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34" w:rsidRDefault="00B13E37" w:rsidP="00B13E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000000"/>
          <w:sz w:val="28"/>
          <w:szCs w:val="27"/>
          <w:lang w:val="en-US" w:bidi="en-US"/>
        </w:rPr>
      </w:pPr>
      <w:r w:rsidRPr="00B13E37">
        <w:rPr>
          <w:rFonts w:ascii="Calibri" w:hAnsi="Calibri" w:cs="Arial-BoldMT"/>
          <w:b/>
          <w:bCs/>
          <w:color w:val="000000"/>
          <w:sz w:val="28"/>
          <w:szCs w:val="27"/>
          <w:lang w:val="el-GR" w:bidi="en-US"/>
        </w:rPr>
        <w:t>ΠΛΗΡΟΦΟΡΙΕΣ ΓΙΑ ΠΑΡΑΤΗΡΗΤΕΣ</w:t>
      </w:r>
    </w:p>
    <w:p w:rsidR="00AF7173" w:rsidRPr="00A27E34" w:rsidRDefault="00B13E37" w:rsidP="00B13E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libri" w:hAnsi="Calibri" w:cs="Arial-BoldMT"/>
          <w:i/>
          <w:color w:val="000000"/>
          <w:sz w:val="22"/>
          <w:szCs w:val="22"/>
          <w:lang w:val="el-GR" w:bidi="en-US"/>
        </w:rPr>
      </w:pPr>
      <w:r w:rsidRPr="00A27E34">
        <w:rPr>
          <w:rFonts w:ascii="Calibri" w:hAnsi="Calibri" w:cs="Arial-BoldMT"/>
          <w:bCs/>
          <w:i/>
          <w:color w:val="000000"/>
          <w:szCs w:val="27"/>
          <w:lang w:val="el-GR" w:bidi="en-US"/>
        </w:rPr>
        <w:t>Ενημέρωση των παρατηρητών (συμπεριλαμβανομένων των εκπροσώπων των μέσων ενημέρωσης) που παρίστανται σε ακροάσεις</w:t>
      </w:r>
    </w:p>
    <w:p w:rsidR="00521569" w:rsidRPr="00A27E34" w:rsidRDefault="00B13E37" w:rsidP="00A27E34">
      <w:pPr>
        <w:widowControl w:val="0"/>
        <w:autoSpaceDE w:val="0"/>
        <w:autoSpaceDN w:val="0"/>
        <w:adjustRightInd w:val="0"/>
        <w:spacing w:before="240" w:after="240"/>
        <w:rPr>
          <w:rFonts w:ascii="Calibri" w:hAnsi="Calibri" w:cs="Arial-BoldMT"/>
          <w:color w:val="000000"/>
          <w:szCs w:val="21"/>
          <w:lang w:val="el-GR" w:bidi="en-US"/>
        </w:rPr>
      </w:pPr>
      <w:r w:rsidRPr="00B13E37">
        <w:rPr>
          <w:rFonts w:ascii="Calibri" w:hAnsi="Calibri" w:cs="Arial-BoldMT"/>
          <w:color w:val="000000"/>
          <w:szCs w:val="21"/>
          <w:lang w:val="el-GR" w:bidi="en-US"/>
        </w:rPr>
        <w:t xml:space="preserve">Κάθε παρατηρητής σε ακρόαση καλείται να διαβάσει, να υπογράψει αυτό το έγγραφο και να το επιστρέψει στον πρόεδρο της </w:t>
      </w:r>
      <w:r>
        <w:rPr>
          <w:rFonts w:ascii="Calibri" w:hAnsi="Calibri" w:cs="Arial-BoldMT"/>
          <w:color w:val="000000"/>
          <w:szCs w:val="21"/>
          <w:lang w:val="el-GR" w:bidi="en-US"/>
        </w:rPr>
        <w:t>Επιτροπής Ενστάσεων</w:t>
      </w:r>
      <w:r w:rsidRPr="00B13E37">
        <w:rPr>
          <w:rFonts w:ascii="Calibri" w:hAnsi="Calibri" w:cs="Arial-BoldMT"/>
          <w:color w:val="000000"/>
          <w:szCs w:val="21"/>
          <w:lang w:val="el-GR" w:bidi="en-US"/>
        </w:rPr>
        <w:t>. Το έγγραφο αυτό θα διατηρηθεί με τα έγγραφα της υπόθεσης.</w:t>
      </w:r>
    </w:p>
    <w:p w:rsidR="00AF7173" w:rsidRPr="00BD3B41" w:rsidRDefault="00B13E37" w:rsidP="00AF7173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rPr>
          <w:rFonts w:ascii="Calibri" w:hAnsi="Calibri" w:cs="Arial-BoldMT"/>
          <w:b/>
          <w:color w:val="000000"/>
          <w:sz w:val="24"/>
          <w:szCs w:val="22"/>
          <w:lang w:val="en-US" w:bidi="en-US"/>
        </w:rPr>
      </w:pPr>
      <w:r>
        <w:rPr>
          <w:rFonts w:ascii="Calibri" w:hAnsi="Calibri" w:cs="Arial-BoldMT"/>
          <w:b/>
          <w:color w:val="000000"/>
          <w:sz w:val="24"/>
          <w:szCs w:val="22"/>
          <w:lang w:val="el-GR" w:bidi="en-US"/>
        </w:rPr>
        <w:t>Παρατηρητές</w:t>
      </w:r>
    </w:p>
    <w:p w:rsidR="00782E6C" w:rsidRPr="00B13E37" w:rsidRDefault="00B13E37" w:rsidP="00B374EC">
      <w:pPr>
        <w:widowControl w:val="0"/>
        <w:numPr>
          <w:ilvl w:val="1"/>
          <w:numId w:val="5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240"/>
        <w:ind w:left="709" w:hanging="709"/>
        <w:rPr>
          <w:rFonts w:ascii="Calibri" w:hAnsi="Calibri" w:cs="Arial-BoldMT"/>
          <w:color w:val="000000"/>
          <w:szCs w:val="22"/>
          <w:lang w:val="el-GR" w:bidi="en-US"/>
        </w:rPr>
      </w:pPr>
      <w:r w:rsidRPr="00B13E37">
        <w:rPr>
          <w:rFonts w:ascii="Calibri" w:hAnsi="Calibri" w:cs="Arial-BoldMT"/>
          <w:color w:val="000000"/>
          <w:szCs w:val="22"/>
          <w:lang w:val="el-GR" w:bidi="en-US"/>
        </w:rPr>
        <w:t>Η παρουσία παρατηρητών είναι</w:t>
      </w:r>
      <w:r>
        <w:rPr>
          <w:rFonts w:ascii="Calibri" w:hAnsi="Calibri" w:cs="Arial-BoldMT"/>
          <w:color w:val="000000"/>
          <w:szCs w:val="22"/>
          <w:lang w:val="el-GR" w:bidi="en-US"/>
        </w:rPr>
        <w:t>,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 ανά πάσα στιγμή</w:t>
      </w:r>
      <w:r>
        <w:rPr>
          <w:rFonts w:ascii="Calibri" w:hAnsi="Calibri" w:cs="Arial-BoldMT"/>
          <w:color w:val="000000"/>
          <w:szCs w:val="22"/>
          <w:lang w:val="el-GR" w:bidi="en-US"/>
        </w:rPr>
        <w:t>,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 </w:t>
      </w:r>
      <w:r>
        <w:rPr>
          <w:rFonts w:ascii="Calibri" w:hAnsi="Calibri" w:cs="Arial-BoldMT"/>
          <w:color w:val="000000"/>
          <w:szCs w:val="22"/>
          <w:lang w:val="el-GR" w:bidi="en-US"/>
        </w:rPr>
        <w:t>σ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τη διακριτική ευχέρεια του προέδρου της </w:t>
      </w:r>
      <w:r>
        <w:rPr>
          <w:rFonts w:ascii="Calibri" w:hAnsi="Calibri" w:cs="Arial-BoldMT"/>
          <w:color w:val="000000"/>
          <w:szCs w:val="22"/>
          <w:lang w:val="el-GR" w:bidi="en-US"/>
        </w:rPr>
        <w:t>Επιτροπής Ενστάσεων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 και κάθε παρατηρητής πρέπει να συμμορφώνεται με τις οδηγίες του προέδρου της </w:t>
      </w:r>
      <w:r>
        <w:rPr>
          <w:rFonts w:ascii="Calibri" w:hAnsi="Calibri" w:cs="Arial-BoldMT"/>
          <w:color w:val="000000"/>
          <w:szCs w:val="22"/>
          <w:lang w:val="el-GR" w:bidi="en-US"/>
        </w:rPr>
        <w:t>Επιτροπής Ενστάσεων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 ανά πάσα στιγμή.</w:t>
      </w:r>
    </w:p>
    <w:p w:rsidR="00782E6C" w:rsidRPr="00B13E37" w:rsidRDefault="00B13E37" w:rsidP="00782E6C">
      <w:pPr>
        <w:widowControl w:val="0"/>
        <w:numPr>
          <w:ilvl w:val="1"/>
          <w:numId w:val="5"/>
        </w:numPr>
        <w:tabs>
          <w:tab w:val="clear" w:pos="792"/>
          <w:tab w:val="num" w:pos="709"/>
        </w:tabs>
        <w:autoSpaceDE w:val="0"/>
        <w:autoSpaceDN w:val="0"/>
        <w:adjustRightInd w:val="0"/>
        <w:spacing w:before="240" w:after="240"/>
        <w:ind w:left="709" w:hanging="709"/>
        <w:rPr>
          <w:rFonts w:ascii="Calibri" w:hAnsi="Calibri" w:cs="Arial-BoldMT"/>
          <w:color w:val="000000"/>
          <w:szCs w:val="22"/>
          <w:lang w:val="el-GR" w:bidi="en-US"/>
        </w:rPr>
      </w:pP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Ένας διάδικος μπορεί να αντιταχθεί σε παρατηρητή που παρίσταται στην ακρόαση και ο πρόεδρος της </w:t>
      </w:r>
      <w:r>
        <w:rPr>
          <w:rFonts w:ascii="Calibri" w:hAnsi="Calibri" w:cs="Arial-BoldMT"/>
          <w:color w:val="000000"/>
          <w:szCs w:val="22"/>
          <w:lang w:val="el-GR" w:bidi="en-US"/>
        </w:rPr>
        <w:t>Επιτροπής Ενστάσεων θα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 καθορί</w:t>
      </w:r>
      <w:r>
        <w:rPr>
          <w:rFonts w:ascii="Calibri" w:hAnsi="Calibri" w:cs="Arial-BoldMT"/>
          <w:color w:val="000000"/>
          <w:szCs w:val="22"/>
          <w:lang w:val="el-GR" w:bidi="en-US"/>
        </w:rPr>
        <w:t>σ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>ει στη συνέχεια εάν είναι σκόπιμο ο παρατηρητής να παραστεί ή να αποκλειστεί από την ακρόαση.</w:t>
      </w:r>
    </w:p>
    <w:p w:rsidR="00AF7173" w:rsidRPr="00A27E34" w:rsidRDefault="00B13E37" w:rsidP="00782E6C">
      <w:pPr>
        <w:widowControl w:val="0"/>
        <w:numPr>
          <w:ilvl w:val="1"/>
          <w:numId w:val="5"/>
        </w:numPr>
        <w:tabs>
          <w:tab w:val="clear" w:pos="792"/>
          <w:tab w:val="num" w:pos="709"/>
        </w:tabs>
        <w:autoSpaceDE w:val="0"/>
        <w:autoSpaceDN w:val="0"/>
        <w:adjustRightInd w:val="0"/>
        <w:spacing w:before="240" w:after="240"/>
        <w:ind w:left="709" w:hanging="709"/>
        <w:rPr>
          <w:rFonts w:ascii="Calibri" w:hAnsi="Calibri" w:cs="Arial-BoldMT"/>
          <w:color w:val="000000"/>
          <w:szCs w:val="22"/>
          <w:lang w:val="el-GR" w:bidi="en-US"/>
        </w:rPr>
      </w:pPr>
      <w:r w:rsidRPr="00A27E34">
        <w:rPr>
          <w:rFonts w:ascii="Calibri" w:hAnsi="Calibri" w:cs="Arial-BoldMT"/>
          <w:color w:val="000000"/>
          <w:szCs w:val="22"/>
          <w:lang w:val="el-GR" w:bidi="en-US"/>
        </w:rPr>
        <w:t>Ο πρόεδρος της Επιτροπής Ενστάσεων μπορεί να ανακαλέσει την άδεια του παρατηρητή να παραστεί στην ακρόαση ανά πάσα στιγμή.</w:t>
      </w:r>
    </w:p>
    <w:p w:rsidR="00AF7173" w:rsidRPr="00BD3B41" w:rsidRDefault="00B13E37" w:rsidP="00AF7173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rPr>
          <w:rFonts w:ascii="Calibri" w:hAnsi="Calibri" w:cs="Arial-BoldMT"/>
          <w:b/>
          <w:color w:val="000000"/>
          <w:sz w:val="24"/>
          <w:szCs w:val="22"/>
          <w:lang w:val="en-US" w:bidi="en-US"/>
        </w:rPr>
      </w:pPr>
      <w:r>
        <w:rPr>
          <w:rFonts w:ascii="Calibri" w:hAnsi="Calibri" w:cs="Arial-BoldMT"/>
          <w:b/>
          <w:color w:val="000000"/>
          <w:sz w:val="24"/>
          <w:szCs w:val="22"/>
          <w:lang w:val="el-GR" w:bidi="en-US"/>
        </w:rPr>
        <w:t>Συμπεριφορά Παρατηρητών</w:t>
      </w:r>
    </w:p>
    <w:p w:rsidR="00782E6C" w:rsidRPr="00B13E37" w:rsidRDefault="00B13E37" w:rsidP="00B374EC">
      <w:pPr>
        <w:widowControl w:val="0"/>
        <w:numPr>
          <w:ilvl w:val="1"/>
          <w:numId w:val="5"/>
        </w:numPr>
        <w:tabs>
          <w:tab w:val="clear" w:pos="792"/>
          <w:tab w:val="num" w:pos="709"/>
        </w:tabs>
        <w:autoSpaceDE w:val="0"/>
        <w:autoSpaceDN w:val="0"/>
        <w:adjustRightInd w:val="0"/>
        <w:spacing w:after="240"/>
        <w:ind w:left="709" w:hanging="709"/>
        <w:rPr>
          <w:rFonts w:ascii="Calibri" w:hAnsi="Calibri" w:cs="Arial-BoldMT"/>
          <w:color w:val="000000"/>
          <w:szCs w:val="22"/>
          <w:lang w:val="el-GR" w:bidi="en-US"/>
        </w:rPr>
      </w:pP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Ο ηλεκτρονικός εξοπλισμός (συμπεριλαμβανομένων τηλεφώνων, φωτογραφικών μηχανών ή οποιωνδήποτε συσκευών καταγραφής) </w:t>
      </w:r>
      <w:r>
        <w:rPr>
          <w:rFonts w:ascii="Calibri" w:hAnsi="Calibri" w:cs="Arial-BoldMT"/>
          <w:color w:val="000000"/>
          <w:szCs w:val="22"/>
          <w:lang w:val="el-GR" w:bidi="en-US"/>
        </w:rPr>
        <w:t xml:space="preserve">θα πρέπει να 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απενεργοποιείται </w:t>
      </w:r>
      <w:r>
        <w:rPr>
          <w:rFonts w:ascii="Calibri" w:hAnsi="Calibri" w:cs="Arial-BoldMT"/>
          <w:color w:val="000000"/>
          <w:szCs w:val="22"/>
          <w:lang w:val="el-GR" w:bidi="en-US"/>
        </w:rPr>
        <w:t xml:space="preserve">κατά την παραμονή 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>στην αίθουσα ακροάσεων.</w:t>
      </w:r>
    </w:p>
    <w:p w:rsidR="00782E6C" w:rsidRPr="00B13E37" w:rsidRDefault="00B13E37" w:rsidP="00782E6C">
      <w:pPr>
        <w:widowControl w:val="0"/>
        <w:numPr>
          <w:ilvl w:val="1"/>
          <w:numId w:val="5"/>
        </w:numPr>
        <w:tabs>
          <w:tab w:val="clear" w:pos="792"/>
          <w:tab w:val="num" w:pos="709"/>
        </w:tabs>
        <w:autoSpaceDE w:val="0"/>
        <w:autoSpaceDN w:val="0"/>
        <w:adjustRightInd w:val="0"/>
        <w:spacing w:before="240" w:after="240"/>
        <w:ind w:left="709" w:hanging="709"/>
        <w:rPr>
          <w:rFonts w:ascii="Calibri" w:hAnsi="Calibri" w:cs="Arial-BoldMT"/>
          <w:color w:val="000000"/>
          <w:szCs w:val="22"/>
          <w:lang w:val="el-GR" w:bidi="en-US"/>
        </w:rPr>
      </w:pPr>
      <w:r w:rsidRPr="00B13E37">
        <w:rPr>
          <w:rFonts w:ascii="Calibri" w:hAnsi="Calibri" w:cs="Arial-BoldMT"/>
          <w:color w:val="000000"/>
          <w:szCs w:val="22"/>
          <w:lang w:val="el-GR" w:bidi="en-US"/>
        </w:rPr>
        <w:t xml:space="preserve">Δεν επιτρέπεται η επικοινωνία μεταξύ διαδίκων, μαρτύρων ή/και παρατηρητών στην αίθουσα ακροάσεων, εκτός εάν επιτρέπεται από τον πρόεδρο της </w:t>
      </w:r>
      <w:r>
        <w:rPr>
          <w:rFonts w:ascii="Calibri" w:hAnsi="Calibri" w:cs="Arial-BoldMT"/>
          <w:color w:val="000000"/>
          <w:szCs w:val="22"/>
          <w:lang w:val="el-GR" w:bidi="en-US"/>
        </w:rPr>
        <w:t>Επιτροπής Ενστάσεων</w:t>
      </w:r>
      <w:r w:rsidRPr="00B13E37">
        <w:rPr>
          <w:rFonts w:ascii="Calibri" w:hAnsi="Calibri" w:cs="Arial-BoldMT"/>
          <w:color w:val="000000"/>
          <w:szCs w:val="22"/>
          <w:lang w:val="el-GR" w:bidi="en-US"/>
        </w:rPr>
        <w:t>.</w:t>
      </w:r>
    </w:p>
    <w:p w:rsidR="00AF7173" w:rsidRPr="00B13E37" w:rsidRDefault="00B13E37" w:rsidP="00782E6C">
      <w:pPr>
        <w:widowControl w:val="0"/>
        <w:numPr>
          <w:ilvl w:val="1"/>
          <w:numId w:val="5"/>
        </w:numPr>
        <w:tabs>
          <w:tab w:val="clear" w:pos="792"/>
          <w:tab w:val="num" w:pos="709"/>
        </w:tabs>
        <w:autoSpaceDE w:val="0"/>
        <w:autoSpaceDN w:val="0"/>
        <w:adjustRightInd w:val="0"/>
        <w:spacing w:before="240" w:after="240"/>
        <w:ind w:left="709" w:hanging="709"/>
        <w:rPr>
          <w:rFonts w:ascii="Calibri" w:hAnsi="Calibri" w:cs="Arial-BoldMT"/>
          <w:bCs/>
          <w:color w:val="000000"/>
          <w:szCs w:val="22"/>
          <w:lang w:val="el-GR" w:bidi="en-US"/>
        </w:rPr>
      </w:pP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>Εφιστάται η προσοχή στο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 κανόνα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 </w:t>
      </w:r>
      <w:r w:rsidRPr="00B13E37">
        <w:rPr>
          <w:rFonts w:ascii="Calibri" w:hAnsi="Calibri" w:cs="Arial-BoldMT"/>
          <w:bCs/>
          <w:color w:val="000000"/>
          <w:szCs w:val="22"/>
          <w:lang w:val="en-US" w:bidi="en-US"/>
        </w:rPr>
        <w:t>RRS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 63.3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>(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α), 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ο 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>οποίο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>ς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 ορίζει ότι οι μάρτυρες, εκτός από τα μέλη της 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>Επιτροπής Ενστάσεων ή της Δ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ιεθνούς 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>Ελλανοδίκου Ε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πιτροπής, αποκλείονται από την ακρόαση, εκτός εάν καταθέσουν.  Εάν ένας παρατηρητής γνωρίζει ότι είναι ή μπορεί να είναι μάρτυρας, πρέπει να το δηλώσει στον πρόεδρο της </w:t>
      </w:r>
      <w:r>
        <w:rPr>
          <w:rFonts w:ascii="Calibri" w:hAnsi="Calibri" w:cs="Arial-BoldMT"/>
          <w:bCs/>
          <w:color w:val="000000"/>
          <w:szCs w:val="22"/>
          <w:lang w:val="el-GR" w:bidi="en-US"/>
        </w:rPr>
        <w:t>Επιτροπής Ενστάσεων</w:t>
      </w:r>
      <w:r w:rsidRPr="00B13E37">
        <w:rPr>
          <w:rFonts w:ascii="Calibri" w:hAnsi="Calibri" w:cs="Arial-BoldMT"/>
          <w:bCs/>
          <w:color w:val="000000"/>
          <w:szCs w:val="22"/>
          <w:lang w:val="el-GR" w:bidi="en-US"/>
        </w:rPr>
        <w:t xml:space="preserve"> κατά την έναρξη της ακρόασης.</w:t>
      </w:r>
    </w:p>
    <w:p w:rsidR="00521569" w:rsidRPr="00A27E34" w:rsidRDefault="00521569" w:rsidP="00521569">
      <w:pPr>
        <w:widowControl w:val="0"/>
        <w:autoSpaceDE w:val="0"/>
        <w:autoSpaceDN w:val="0"/>
        <w:adjustRightInd w:val="0"/>
        <w:ind w:left="567" w:hanging="567"/>
        <w:rPr>
          <w:rFonts w:ascii="Calibri" w:hAnsi="Calibri" w:cs="ArialMT"/>
          <w:b/>
          <w:color w:val="000000"/>
          <w:szCs w:val="21"/>
          <w:lang w:val="el-GR" w:bidi="en-US"/>
        </w:rPr>
      </w:pPr>
    </w:p>
    <w:p w:rsidR="00521569" w:rsidRPr="00B374EC" w:rsidRDefault="00B13E37" w:rsidP="00BD3B41">
      <w:pPr>
        <w:widowControl w:val="0"/>
        <w:autoSpaceDE w:val="0"/>
        <w:autoSpaceDN w:val="0"/>
        <w:adjustRightInd w:val="0"/>
        <w:ind w:left="540"/>
        <w:rPr>
          <w:rFonts w:ascii="Calibri" w:hAnsi="Calibri" w:cs="ArialMT"/>
          <w:b/>
          <w:color w:val="000000"/>
          <w:szCs w:val="21"/>
          <w:lang w:val="el-GR" w:bidi="en-US"/>
        </w:rPr>
      </w:pPr>
      <w:r>
        <w:rPr>
          <w:rFonts w:ascii="Calibri" w:hAnsi="Calibri" w:cs="ArialMT"/>
          <w:b/>
          <w:color w:val="000000"/>
          <w:szCs w:val="21"/>
          <w:lang w:val="el-GR" w:bidi="en-US"/>
        </w:rPr>
        <w:t>Πρόεδρος</w:t>
      </w:r>
      <w:r w:rsidRPr="00B374EC">
        <w:rPr>
          <w:rFonts w:ascii="Calibri" w:hAnsi="Calibri" w:cs="ArialMT"/>
          <w:b/>
          <w:color w:val="000000"/>
          <w:szCs w:val="21"/>
          <w:lang w:val="el-GR" w:bidi="en-US"/>
        </w:rPr>
        <w:t xml:space="preserve">, </w:t>
      </w:r>
      <w:r>
        <w:rPr>
          <w:rFonts w:ascii="Calibri" w:hAnsi="Calibri" w:cs="ArialMT"/>
          <w:b/>
          <w:color w:val="000000"/>
          <w:szCs w:val="21"/>
          <w:lang w:val="el-GR" w:bidi="en-US"/>
        </w:rPr>
        <w:t>Επιτροπής</w:t>
      </w:r>
      <w:r w:rsidRPr="00B374EC">
        <w:rPr>
          <w:rFonts w:ascii="Calibri" w:hAnsi="Calibri" w:cs="ArialMT"/>
          <w:b/>
          <w:color w:val="000000"/>
          <w:szCs w:val="21"/>
          <w:lang w:val="el-GR" w:bidi="en-US"/>
        </w:rPr>
        <w:t xml:space="preserve"> </w:t>
      </w:r>
      <w:r>
        <w:rPr>
          <w:rFonts w:ascii="Calibri" w:hAnsi="Calibri" w:cs="ArialMT"/>
          <w:b/>
          <w:color w:val="000000"/>
          <w:szCs w:val="21"/>
          <w:lang w:val="el-GR" w:bidi="en-US"/>
        </w:rPr>
        <w:t>Ενστάσεων</w:t>
      </w:r>
      <w:r w:rsidRPr="00B374EC">
        <w:rPr>
          <w:rFonts w:ascii="Calibri" w:hAnsi="Calibri" w:cs="ArialMT"/>
          <w:b/>
          <w:color w:val="000000"/>
          <w:szCs w:val="21"/>
          <w:lang w:val="el-GR" w:bidi="en-US"/>
        </w:rPr>
        <w:t xml:space="preserve"> </w:t>
      </w:r>
      <w:r>
        <w:rPr>
          <w:rFonts w:ascii="Calibri" w:hAnsi="Calibri" w:cs="ArialMT"/>
          <w:b/>
          <w:color w:val="000000"/>
          <w:szCs w:val="21"/>
          <w:lang w:val="el-GR" w:bidi="en-US"/>
        </w:rPr>
        <w:t xml:space="preserve">ή </w:t>
      </w:r>
      <w:r w:rsidR="00E35586">
        <w:rPr>
          <w:rFonts w:ascii="Calibri" w:hAnsi="Calibri" w:cs="ArialMT"/>
          <w:b/>
          <w:color w:val="000000"/>
          <w:szCs w:val="21"/>
          <w:lang w:val="en-US" w:bidi="en-US"/>
        </w:rPr>
        <w:t>International</w:t>
      </w:r>
      <w:r w:rsidR="00E35586" w:rsidRPr="00B374EC">
        <w:rPr>
          <w:rFonts w:ascii="Calibri" w:hAnsi="Calibri" w:cs="ArialMT"/>
          <w:b/>
          <w:color w:val="000000"/>
          <w:szCs w:val="21"/>
          <w:lang w:val="el-GR" w:bidi="en-US"/>
        </w:rPr>
        <w:t xml:space="preserve"> </w:t>
      </w:r>
      <w:r w:rsidR="00E35586">
        <w:rPr>
          <w:rFonts w:ascii="Calibri" w:hAnsi="Calibri" w:cs="ArialMT"/>
          <w:b/>
          <w:color w:val="000000"/>
          <w:szCs w:val="21"/>
          <w:lang w:val="en-US" w:bidi="en-US"/>
        </w:rPr>
        <w:t>Jury</w:t>
      </w:r>
    </w:p>
    <w:p w:rsidR="00E35586" w:rsidRPr="00B374EC" w:rsidRDefault="00E35586" w:rsidP="00521569">
      <w:pPr>
        <w:widowControl w:val="0"/>
        <w:autoSpaceDE w:val="0"/>
        <w:autoSpaceDN w:val="0"/>
        <w:adjustRightInd w:val="0"/>
        <w:ind w:left="567" w:hanging="567"/>
        <w:rPr>
          <w:rFonts w:ascii="Calibri" w:hAnsi="Calibri" w:cs="ArialMT"/>
          <w:b/>
          <w:color w:val="000000"/>
          <w:szCs w:val="21"/>
          <w:lang w:val="el-GR" w:bidi="en-US"/>
        </w:rPr>
      </w:pPr>
    </w:p>
    <w:p w:rsidR="00521569" w:rsidRPr="00AF7173" w:rsidRDefault="00B374EC" w:rsidP="00BD3B41">
      <w:pPr>
        <w:ind w:left="567" w:right="1878"/>
        <w:jc w:val="right"/>
        <w:rPr>
          <w:rFonts w:ascii="Calibri" w:hAnsi="Calibri"/>
          <w:b/>
          <w:color w:val="000000"/>
        </w:rPr>
      </w:pPr>
      <w:r>
        <w:rPr>
          <w:rFonts w:ascii="Calibri" w:hAnsi="Calibri" w:cs="ArialMT"/>
          <w:b/>
          <w:color w:val="000000"/>
          <w:szCs w:val="21"/>
          <w:lang w:val="el-GR" w:bidi="en-US"/>
        </w:rPr>
        <w:t>Ημερομηνία</w:t>
      </w:r>
      <w:r w:rsidR="00A6146E">
        <w:rPr>
          <w:rFonts w:ascii="Calibri" w:hAnsi="Calibri" w:cs="ArialMT"/>
          <w:b/>
          <w:color w:val="000000"/>
          <w:szCs w:val="21"/>
          <w:lang w:val="en-US" w:bidi="en-US"/>
        </w:rPr>
        <w:t>:</w:t>
      </w:r>
    </w:p>
    <w:p w:rsidR="00782E6C" w:rsidRPr="00A27E34" w:rsidRDefault="00782E6C">
      <w:pPr>
        <w:rPr>
          <w:rFonts w:ascii="Calibri" w:hAnsi="Calibri"/>
          <w:b/>
          <w:color w:val="000000"/>
        </w:rPr>
      </w:pPr>
    </w:p>
    <w:tbl>
      <w:tblPr>
        <w:tblW w:w="0" w:type="auto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1842"/>
        <w:gridCol w:w="2652"/>
      </w:tblGrid>
      <w:tr w:rsidR="00782E6C" w:rsidRPr="00540DB5" w:rsidTr="00BD3B41">
        <w:trPr>
          <w:jc w:val="center"/>
        </w:trPr>
        <w:tc>
          <w:tcPr>
            <w:tcW w:w="4253" w:type="dxa"/>
            <w:shd w:val="clear" w:color="auto" w:fill="CCCCCC"/>
          </w:tcPr>
          <w:p w:rsidR="00782E6C" w:rsidRPr="00B374EC" w:rsidRDefault="00B374EC" w:rsidP="00BD3B41">
            <w:pPr>
              <w:pStyle w:val="Title"/>
              <w:rPr>
                <w:rFonts w:ascii="Calibri" w:hAnsi="Calibri" w:cs="Arial"/>
                <w:sz w:val="20"/>
                <w:szCs w:val="22"/>
                <w:u w:val="none"/>
                <w:lang w:val="el-GR"/>
              </w:rPr>
            </w:pPr>
            <w:r>
              <w:rPr>
                <w:rFonts w:ascii="Calibri" w:hAnsi="Calibri" w:cs="Arial"/>
                <w:sz w:val="20"/>
                <w:szCs w:val="22"/>
                <w:u w:val="none"/>
                <w:lang w:val="el-GR"/>
              </w:rPr>
              <w:t>ΟΝΟΜΑ ΠΑΡΑΤΗΡΗΤΗ</w:t>
            </w:r>
          </w:p>
        </w:tc>
        <w:tc>
          <w:tcPr>
            <w:tcW w:w="1842" w:type="dxa"/>
            <w:shd w:val="clear" w:color="auto" w:fill="CCCCCC"/>
          </w:tcPr>
          <w:p w:rsidR="00782E6C" w:rsidRPr="00B374EC" w:rsidRDefault="00B374EC" w:rsidP="0031743E">
            <w:pPr>
              <w:pStyle w:val="Title"/>
              <w:jc w:val="both"/>
              <w:rPr>
                <w:rFonts w:ascii="Calibri" w:hAnsi="Calibri" w:cs="Arial"/>
                <w:sz w:val="20"/>
                <w:szCs w:val="22"/>
                <w:u w:val="none"/>
                <w:lang w:val="el-GR"/>
              </w:rPr>
            </w:pPr>
            <w:r>
              <w:rPr>
                <w:rFonts w:ascii="Calibri" w:hAnsi="Calibri" w:cs="Arial"/>
                <w:sz w:val="20"/>
                <w:szCs w:val="22"/>
                <w:u w:val="none"/>
                <w:lang w:val="el-GR"/>
              </w:rPr>
              <w:t>ΡΟΛΟΣ</w:t>
            </w:r>
          </w:p>
        </w:tc>
        <w:tc>
          <w:tcPr>
            <w:tcW w:w="2652" w:type="dxa"/>
            <w:shd w:val="clear" w:color="auto" w:fill="CCCCCC"/>
          </w:tcPr>
          <w:p w:rsidR="00782E6C" w:rsidRPr="00B374EC" w:rsidRDefault="00B374EC" w:rsidP="0031743E">
            <w:pPr>
              <w:pStyle w:val="Title"/>
              <w:jc w:val="both"/>
              <w:rPr>
                <w:rFonts w:ascii="Calibri" w:hAnsi="Calibri" w:cs="Arial"/>
                <w:sz w:val="20"/>
                <w:szCs w:val="22"/>
                <w:u w:val="none"/>
                <w:lang w:val="el-GR"/>
              </w:rPr>
            </w:pPr>
            <w:r>
              <w:rPr>
                <w:rFonts w:ascii="Calibri" w:hAnsi="Calibri" w:cs="Arial"/>
                <w:sz w:val="20"/>
                <w:szCs w:val="22"/>
                <w:u w:val="none"/>
                <w:lang w:val="el-GR"/>
              </w:rPr>
              <w:t>ΥΠΟΓΡΑΦΗ</w:t>
            </w:r>
          </w:p>
        </w:tc>
      </w:tr>
      <w:tr w:rsidR="00782E6C" w:rsidRPr="00540DB5" w:rsidTr="00A27E34">
        <w:trPr>
          <w:trHeight w:val="576"/>
          <w:jc w:val="center"/>
        </w:trPr>
        <w:tc>
          <w:tcPr>
            <w:tcW w:w="4253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184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265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</w:tr>
      <w:tr w:rsidR="00782E6C" w:rsidRPr="00540DB5" w:rsidTr="00A27E34">
        <w:trPr>
          <w:trHeight w:val="576"/>
          <w:jc w:val="center"/>
        </w:trPr>
        <w:tc>
          <w:tcPr>
            <w:tcW w:w="4253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184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265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</w:tr>
      <w:tr w:rsidR="00782E6C" w:rsidRPr="00540DB5" w:rsidTr="00A27E34">
        <w:trPr>
          <w:trHeight w:val="576"/>
          <w:jc w:val="center"/>
        </w:trPr>
        <w:tc>
          <w:tcPr>
            <w:tcW w:w="4253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184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265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</w:tr>
      <w:tr w:rsidR="00782E6C" w:rsidRPr="00540DB5" w:rsidTr="00A27E34">
        <w:trPr>
          <w:trHeight w:val="576"/>
          <w:jc w:val="center"/>
        </w:trPr>
        <w:tc>
          <w:tcPr>
            <w:tcW w:w="4253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184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265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</w:tr>
      <w:tr w:rsidR="00782E6C" w:rsidRPr="00540DB5" w:rsidTr="00A27E34">
        <w:trPr>
          <w:trHeight w:val="576"/>
          <w:jc w:val="center"/>
        </w:trPr>
        <w:tc>
          <w:tcPr>
            <w:tcW w:w="4253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184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265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</w:tr>
      <w:tr w:rsidR="00782E6C" w:rsidRPr="00540DB5" w:rsidTr="00A27E34">
        <w:trPr>
          <w:trHeight w:val="576"/>
          <w:jc w:val="center"/>
        </w:trPr>
        <w:tc>
          <w:tcPr>
            <w:tcW w:w="4253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184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  <w:tc>
          <w:tcPr>
            <w:tcW w:w="2652" w:type="dxa"/>
          </w:tcPr>
          <w:p w:rsidR="00782E6C" w:rsidRPr="00540DB5" w:rsidRDefault="00782E6C" w:rsidP="0031743E">
            <w:pPr>
              <w:pStyle w:val="Title"/>
              <w:jc w:val="both"/>
              <w:rPr>
                <w:rFonts w:ascii="Calibri" w:hAnsi="Calibri" w:cs="Arial"/>
                <w:b w:val="0"/>
                <w:szCs w:val="20"/>
                <w:u w:val="none"/>
              </w:rPr>
            </w:pPr>
          </w:p>
        </w:tc>
      </w:tr>
    </w:tbl>
    <w:p w:rsidR="00782E6C" w:rsidRPr="00B374EC" w:rsidRDefault="00782E6C" w:rsidP="00A27E34">
      <w:pPr>
        <w:rPr>
          <w:rFonts w:ascii="Calibri" w:hAnsi="Calibri"/>
          <w:b/>
          <w:i/>
          <w:color w:val="000000"/>
          <w:lang w:val="el-GR"/>
        </w:rPr>
      </w:pPr>
      <w:bookmarkStart w:id="0" w:name="_GoBack"/>
      <w:bookmarkEnd w:id="0"/>
    </w:p>
    <w:sectPr w:rsidR="00782E6C" w:rsidRPr="00B374EC" w:rsidSect="00A27E34">
      <w:headerReference w:type="default" r:id="rId8"/>
      <w:footerReference w:type="default" r:id="rId9"/>
      <w:pgSz w:w="11900" w:h="16840"/>
      <w:pgMar w:top="1134" w:right="1134" w:bottom="1134" w:left="1418" w:header="288" w:footer="1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B2" w:rsidRDefault="00D326B2">
      <w:r>
        <w:separator/>
      </w:r>
    </w:p>
  </w:endnote>
  <w:endnote w:type="continuationSeparator" w:id="0">
    <w:p w:rsidR="00D326B2" w:rsidRDefault="00D3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34" w:rsidRPr="00A27E34" w:rsidRDefault="00A27E34" w:rsidP="00A27E34">
    <w:pPr>
      <w:pStyle w:val="Footer"/>
      <w:jc w:val="right"/>
      <w:rPr>
        <w:rFonts w:ascii="Calibri" w:hAnsi="Calibri" w:cs="Calibri"/>
        <w:i/>
        <w:sz w:val="16"/>
        <w:lang w:val="el-GR"/>
      </w:rPr>
    </w:pPr>
    <w:r w:rsidRPr="00A27E34">
      <w:rPr>
        <w:rFonts w:ascii="Calibri" w:hAnsi="Calibri" w:cs="Calibri"/>
        <w:i/>
        <w:sz w:val="16"/>
        <w:lang w:val="el-GR"/>
      </w:rPr>
      <w:t xml:space="preserve">Ελληνική Ιστιοπλοϊκή Ομοσπονδία / </w:t>
    </w:r>
    <w:r w:rsidRPr="00A27E34">
      <w:rPr>
        <w:rFonts w:ascii="Calibri" w:hAnsi="Calibri" w:cs="Calibri"/>
        <w:i/>
        <w:sz w:val="16"/>
        <w:lang w:val="en-US"/>
      </w:rPr>
      <w:t>Hellenic</w:t>
    </w:r>
    <w:r w:rsidRPr="00A27E34">
      <w:rPr>
        <w:rFonts w:ascii="Calibri" w:hAnsi="Calibri" w:cs="Calibri"/>
        <w:i/>
        <w:sz w:val="16"/>
        <w:lang w:val="el-GR"/>
      </w:rPr>
      <w:t xml:space="preserve"> </w:t>
    </w:r>
    <w:r w:rsidRPr="00A27E34">
      <w:rPr>
        <w:rFonts w:ascii="Calibri" w:hAnsi="Calibri" w:cs="Calibri"/>
        <w:i/>
        <w:sz w:val="16"/>
        <w:lang w:val="en-US"/>
      </w:rPr>
      <w:t>Sailing</w:t>
    </w:r>
    <w:r w:rsidRPr="00A27E34">
      <w:rPr>
        <w:rFonts w:ascii="Calibri" w:hAnsi="Calibri" w:cs="Calibri"/>
        <w:i/>
        <w:sz w:val="16"/>
        <w:lang w:val="el-GR"/>
      </w:rPr>
      <w:t xml:space="preserve"> </w:t>
    </w:r>
    <w:r w:rsidRPr="00A27E34">
      <w:rPr>
        <w:rFonts w:ascii="Calibri" w:hAnsi="Calibri" w:cs="Calibri"/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B2" w:rsidRDefault="00D326B2">
      <w:r>
        <w:separator/>
      </w:r>
    </w:p>
  </w:footnote>
  <w:footnote w:type="continuationSeparator" w:id="0">
    <w:p w:rsidR="00D326B2" w:rsidRDefault="00D32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34" w:rsidRDefault="00A27E3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97.5pt">
          <v:imagedata r:id="rId1" o:title="Logo eio 130px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EDC"/>
    <w:multiLevelType w:val="multilevel"/>
    <w:tmpl w:val="359ABB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C345AB1"/>
    <w:multiLevelType w:val="hybridMultilevel"/>
    <w:tmpl w:val="1FE6FE54"/>
    <w:lvl w:ilvl="0" w:tplc="00010409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C0C2D2A"/>
    <w:multiLevelType w:val="hybridMultilevel"/>
    <w:tmpl w:val="AA3C3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726751F"/>
    <w:multiLevelType w:val="hybridMultilevel"/>
    <w:tmpl w:val="026077A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2A4C7B"/>
    <w:multiLevelType w:val="multilevel"/>
    <w:tmpl w:val="C41AA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761E342B"/>
    <w:multiLevelType w:val="hybridMultilevel"/>
    <w:tmpl w:val="140458EA"/>
    <w:lvl w:ilvl="0" w:tplc="00010409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A20"/>
    <w:rsid w:val="000444B3"/>
    <w:rsid w:val="000C2A20"/>
    <w:rsid w:val="00115F99"/>
    <w:rsid w:val="00136BB0"/>
    <w:rsid w:val="002559B6"/>
    <w:rsid w:val="002C4A6F"/>
    <w:rsid w:val="0031743E"/>
    <w:rsid w:val="00452A01"/>
    <w:rsid w:val="00521569"/>
    <w:rsid w:val="005D79AF"/>
    <w:rsid w:val="0075357E"/>
    <w:rsid w:val="00782E6C"/>
    <w:rsid w:val="00925515"/>
    <w:rsid w:val="00A27E34"/>
    <w:rsid w:val="00A6146E"/>
    <w:rsid w:val="00AD0D4B"/>
    <w:rsid w:val="00AF7173"/>
    <w:rsid w:val="00B13E37"/>
    <w:rsid w:val="00B374EC"/>
    <w:rsid w:val="00BD3B41"/>
    <w:rsid w:val="00C06B49"/>
    <w:rsid w:val="00C31159"/>
    <w:rsid w:val="00CE74A1"/>
    <w:rsid w:val="00D326B2"/>
    <w:rsid w:val="00E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E4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40A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76582"/>
    <w:pPr>
      <w:jc w:val="center"/>
    </w:pPr>
    <w:rPr>
      <w:rFonts w:ascii="Tahoma" w:hAnsi="Tahoma" w:cs="Tahoma"/>
      <w:b/>
      <w:bCs/>
      <w:sz w:val="24"/>
      <w:u w:val="single"/>
    </w:rPr>
  </w:style>
  <w:style w:type="character" w:styleId="CommentReference">
    <w:name w:val="annotation reference"/>
    <w:semiHidden/>
    <w:rsid w:val="005D272E"/>
    <w:rPr>
      <w:sz w:val="18"/>
    </w:rPr>
  </w:style>
  <w:style w:type="paragraph" w:styleId="CommentText">
    <w:name w:val="annotation text"/>
    <w:basedOn w:val="Normal"/>
    <w:semiHidden/>
    <w:rsid w:val="005D272E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272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This document does not in any way modify or replace the rules of the competition</vt:lpstr>
      <vt:lpstr>This document does not in any way modify or replace the rules of the competition</vt:lpstr>
    </vt:vector>
  </TitlesOfParts>
  <Company>Marianne Middelthon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does not in any way modify or replace the rules of the competition</dc:title>
  <dc:creator>John</dc:creator>
  <cp:lastModifiedBy>Stavros Kouris</cp:lastModifiedBy>
  <cp:revision>3</cp:revision>
  <cp:lastPrinted>2011-12-05T07:04:00Z</cp:lastPrinted>
  <dcterms:created xsi:type="dcterms:W3CDTF">2020-03-20T07:33:00Z</dcterms:created>
  <dcterms:modified xsi:type="dcterms:W3CDTF">2020-03-25T10:27:00Z</dcterms:modified>
</cp:coreProperties>
</file>