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55" w:rsidRPr="00194FD7" w:rsidRDefault="00C63B55" w:rsidP="00194FD7">
      <w:pPr>
        <w:spacing w:after="240"/>
        <w:jc w:val="center"/>
        <w:rPr>
          <w:b/>
          <w:sz w:val="28"/>
        </w:rPr>
      </w:pPr>
      <w:r w:rsidRPr="00194FD7">
        <w:rPr>
          <w:b/>
          <w:sz w:val="28"/>
        </w:rPr>
        <w:t>RACE COMMITTEE PENALTIES</w:t>
      </w:r>
    </w:p>
    <w:p w:rsidR="00C63B55" w:rsidRPr="00194FD7" w:rsidRDefault="00C63B55" w:rsidP="00194FD7">
      <w:pPr>
        <w:jc w:val="center"/>
        <w:rPr>
          <w:sz w:val="22"/>
        </w:rPr>
      </w:pPr>
      <w:r w:rsidRPr="00194FD7">
        <w:rPr>
          <w:sz w:val="22"/>
        </w:rPr>
        <w:t>The Race Committee have applied the following penalties:</w:t>
      </w:r>
    </w:p>
    <w:p w:rsidR="00C63B55" w:rsidRPr="00194FD7" w:rsidRDefault="00C63B55" w:rsidP="00194FD7">
      <w:pPr>
        <w:jc w:val="center"/>
        <w:rPr>
          <w:sz w:val="22"/>
        </w:rPr>
      </w:pPr>
    </w:p>
    <w:p w:rsidR="00C63B55" w:rsidRPr="00194FD7" w:rsidRDefault="00C63B55" w:rsidP="00194FD7">
      <w:pPr>
        <w:jc w:val="center"/>
        <w:rPr>
          <w:sz w:val="22"/>
        </w:rPr>
      </w:pPr>
      <w:r w:rsidRPr="00194FD7">
        <w:rPr>
          <w:sz w:val="22"/>
        </w:rPr>
        <w:t>Date:</w:t>
      </w:r>
      <w:r w:rsidRPr="00194FD7">
        <w:rPr>
          <w:sz w:val="22"/>
        </w:rPr>
        <w:tab/>
      </w:r>
      <w:r w:rsidRPr="00194FD7">
        <w:rPr>
          <w:sz w:val="22"/>
        </w:rPr>
        <w:tab/>
      </w:r>
      <w:r w:rsidRPr="00194FD7">
        <w:rPr>
          <w:sz w:val="22"/>
        </w:rPr>
        <w:tab/>
      </w:r>
      <w:r w:rsidRPr="00194FD7">
        <w:rPr>
          <w:sz w:val="22"/>
        </w:rPr>
        <w:tab/>
      </w:r>
      <w:r w:rsidRPr="00194FD7">
        <w:rPr>
          <w:sz w:val="22"/>
        </w:rPr>
        <w:tab/>
      </w:r>
      <w:r w:rsidRPr="00194FD7">
        <w:rPr>
          <w:sz w:val="22"/>
        </w:rPr>
        <w:tab/>
      </w:r>
      <w:r w:rsidRPr="00194FD7">
        <w:rPr>
          <w:sz w:val="22"/>
        </w:rPr>
        <w:tab/>
        <w:t>Time:</w:t>
      </w:r>
    </w:p>
    <w:p w:rsidR="00C63B55" w:rsidRDefault="00C63B55" w:rsidP="00C63B55">
      <w:pPr>
        <w:rPr>
          <w:sz w:val="24"/>
        </w:rPr>
      </w:pP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871"/>
        <w:gridCol w:w="1854"/>
        <w:gridCol w:w="1833"/>
        <w:gridCol w:w="1832"/>
        <w:gridCol w:w="1853"/>
      </w:tblGrid>
      <w:tr w:rsidR="00C63B55" w:rsidRPr="00194FD7" w:rsidTr="00194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C63B55" w:rsidRPr="00194FD7" w:rsidRDefault="00194FD7" w:rsidP="00194FD7">
            <w:pPr>
              <w:jc w:val="center"/>
            </w:pPr>
            <w:r w:rsidRPr="00194FD7">
              <w:t>CLASS/FLEET</w:t>
            </w:r>
          </w:p>
        </w:tc>
        <w:tc>
          <w:tcPr>
            <w:tcW w:w="1913" w:type="dxa"/>
          </w:tcPr>
          <w:p w:rsidR="00C63B55" w:rsidRPr="00194FD7" w:rsidRDefault="00194FD7" w:rsidP="00194F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4FD7">
              <w:t>SAIL NUMBER</w:t>
            </w:r>
          </w:p>
        </w:tc>
        <w:tc>
          <w:tcPr>
            <w:tcW w:w="1913" w:type="dxa"/>
          </w:tcPr>
          <w:p w:rsidR="00C63B55" w:rsidRPr="00194FD7" w:rsidRDefault="00194FD7" w:rsidP="00194F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4FD7">
              <w:t>RACE No</w:t>
            </w:r>
          </w:p>
        </w:tc>
        <w:tc>
          <w:tcPr>
            <w:tcW w:w="1913" w:type="dxa"/>
          </w:tcPr>
          <w:p w:rsidR="00C63B55" w:rsidRPr="00194FD7" w:rsidRDefault="00194FD7" w:rsidP="00194F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4FD7">
              <w:t>RULE</w:t>
            </w:r>
          </w:p>
        </w:tc>
        <w:tc>
          <w:tcPr>
            <w:tcW w:w="1913" w:type="dxa"/>
          </w:tcPr>
          <w:p w:rsidR="00C63B55" w:rsidRPr="00194FD7" w:rsidRDefault="00194FD7" w:rsidP="00194F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4FD7">
              <w:t>PENALTY</w:t>
            </w:r>
          </w:p>
        </w:tc>
      </w:tr>
      <w:tr w:rsidR="00C63B55" w:rsidTr="00194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C63B55" w:rsidRDefault="00C63B55" w:rsidP="00245D53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9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63B55" w:rsidTr="00194F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C63B55" w:rsidRDefault="00C63B55" w:rsidP="00245D53">
            <w:pPr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C63B55" w:rsidTr="00194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C63B55" w:rsidRDefault="00C63B55" w:rsidP="00245D53">
            <w:pPr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63B55" w:rsidTr="00194F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C63B55" w:rsidRDefault="00C63B55" w:rsidP="00245D53">
            <w:pPr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C63B55" w:rsidTr="00194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C63B55" w:rsidRDefault="00C63B55" w:rsidP="00245D53">
            <w:pPr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63B55" w:rsidTr="00194F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C63B55" w:rsidRDefault="00C63B55" w:rsidP="00245D53">
            <w:pPr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C63B55" w:rsidTr="00194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C63B55" w:rsidRDefault="00C63B55" w:rsidP="00245D53">
            <w:pPr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63B55" w:rsidTr="00194F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C63B55" w:rsidRDefault="00C63B55" w:rsidP="00245D53">
            <w:pPr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C63B55" w:rsidRDefault="00C63B55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194FD7" w:rsidTr="00194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194FD7" w:rsidRDefault="00194FD7" w:rsidP="00245D53">
            <w:pPr>
              <w:rPr>
                <w:sz w:val="24"/>
              </w:rPr>
            </w:pPr>
          </w:p>
        </w:tc>
        <w:tc>
          <w:tcPr>
            <w:tcW w:w="1913" w:type="dxa"/>
          </w:tcPr>
          <w:p w:rsidR="00194FD7" w:rsidRDefault="00194FD7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194FD7" w:rsidRDefault="00194FD7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194FD7" w:rsidRDefault="00194FD7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194FD7" w:rsidRDefault="00194FD7" w:rsidP="00245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94FD7" w:rsidTr="00194F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:rsidR="00194FD7" w:rsidRDefault="00194FD7" w:rsidP="00245D53">
            <w:pPr>
              <w:rPr>
                <w:sz w:val="24"/>
              </w:rPr>
            </w:pPr>
          </w:p>
        </w:tc>
        <w:tc>
          <w:tcPr>
            <w:tcW w:w="1913" w:type="dxa"/>
          </w:tcPr>
          <w:p w:rsidR="00194FD7" w:rsidRDefault="00194FD7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194FD7" w:rsidRDefault="00194FD7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194FD7" w:rsidRDefault="00194FD7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13" w:type="dxa"/>
          </w:tcPr>
          <w:p w:rsidR="00194FD7" w:rsidRDefault="00194FD7" w:rsidP="0024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C63B55" w:rsidRDefault="00C63B55" w:rsidP="00C63B55">
      <w:pPr>
        <w:rPr>
          <w:sz w:val="24"/>
        </w:rPr>
      </w:pPr>
    </w:p>
    <w:p w:rsidR="00C63B55" w:rsidRPr="00436610" w:rsidRDefault="00C63B55" w:rsidP="00C63B55">
      <w:pPr>
        <w:rPr>
          <w:sz w:val="24"/>
        </w:rPr>
      </w:pPr>
    </w:p>
    <w:p w:rsidR="00C63B55" w:rsidRPr="00194FD7" w:rsidRDefault="00C63B55" w:rsidP="00C63B55">
      <w:pPr>
        <w:rPr>
          <w:szCs w:val="20"/>
        </w:rPr>
      </w:pPr>
      <w:r w:rsidRPr="00194FD7">
        <w:rPr>
          <w:b/>
          <w:szCs w:val="20"/>
        </w:rPr>
        <w:t>SP</w:t>
      </w:r>
      <w:r w:rsidRPr="00194FD7">
        <w:rPr>
          <w:szCs w:val="20"/>
        </w:rPr>
        <w:t xml:space="preserve"> = standard penalty applied according to the Sailing Instructions and the Standard Penalty list.</w:t>
      </w:r>
    </w:p>
    <w:p w:rsidR="00C63B55" w:rsidRPr="00194FD7" w:rsidRDefault="00C63B55" w:rsidP="00C63B55">
      <w:pPr>
        <w:rPr>
          <w:szCs w:val="20"/>
        </w:rPr>
      </w:pPr>
      <w:r w:rsidRPr="00194FD7">
        <w:rPr>
          <w:b/>
          <w:szCs w:val="20"/>
        </w:rPr>
        <w:t>UFD</w:t>
      </w:r>
      <w:r w:rsidRPr="00194FD7">
        <w:rPr>
          <w:szCs w:val="20"/>
        </w:rPr>
        <w:t xml:space="preserve"> = a boat that has broken RRS 30.3</w:t>
      </w:r>
    </w:p>
    <w:p w:rsidR="00C63B55" w:rsidRPr="00194FD7" w:rsidRDefault="00C63B55" w:rsidP="00C63B55">
      <w:pPr>
        <w:rPr>
          <w:szCs w:val="20"/>
        </w:rPr>
      </w:pPr>
      <w:r w:rsidRPr="00194FD7">
        <w:rPr>
          <w:b/>
          <w:szCs w:val="20"/>
        </w:rPr>
        <w:t>BFD</w:t>
      </w:r>
      <w:r w:rsidRPr="00194FD7">
        <w:rPr>
          <w:szCs w:val="20"/>
        </w:rPr>
        <w:t xml:space="preserve"> = a boat that has broken RRS 30.4</w:t>
      </w:r>
    </w:p>
    <w:p w:rsidR="00194FD7" w:rsidRPr="00194FD7" w:rsidRDefault="00194FD7" w:rsidP="00194FD7">
      <w:pPr>
        <w:rPr>
          <w:szCs w:val="20"/>
          <w:lang w:val="en-US"/>
        </w:rPr>
      </w:pPr>
      <w:r w:rsidRPr="00194FD7">
        <w:rPr>
          <w:b/>
          <w:szCs w:val="20"/>
          <w:lang w:val="en-US"/>
        </w:rPr>
        <w:t xml:space="preserve">ZFP </w:t>
      </w:r>
      <w:r w:rsidRPr="00194FD7">
        <w:rPr>
          <w:szCs w:val="20"/>
          <w:lang w:val="en-US"/>
        </w:rPr>
        <w:t xml:space="preserve">= 20% </w:t>
      </w:r>
      <w:r>
        <w:rPr>
          <w:szCs w:val="20"/>
          <w:lang w:val="en-US"/>
        </w:rPr>
        <w:t>soring penalty under RRS</w:t>
      </w:r>
      <w:r w:rsidRPr="00194FD7">
        <w:rPr>
          <w:szCs w:val="20"/>
          <w:lang w:val="en-US"/>
        </w:rPr>
        <w:t xml:space="preserve"> 30.2</w:t>
      </w:r>
    </w:p>
    <w:p w:rsidR="00194FD7" w:rsidRPr="00194FD7" w:rsidRDefault="00194FD7" w:rsidP="00194FD7">
      <w:pPr>
        <w:rPr>
          <w:sz w:val="22"/>
          <w:lang w:val="en-US"/>
        </w:rPr>
      </w:pPr>
    </w:p>
    <w:p w:rsidR="00C63B55" w:rsidRDefault="00C63B55" w:rsidP="00C63B55">
      <w:pPr>
        <w:rPr>
          <w:sz w:val="22"/>
          <w:lang w:val="en-US"/>
        </w:rPr>
      </w:pPr>
    </w:p>
    <w:p w:rsidR="00C63B55" w:rsidRPr="00436610" w:rsidRDefault="00194FD7" w:rsidP="00194FD7">
      <w:pPr>
        <w:ind w:right="1737"/>
        <w:jc w:val="right"/>
        <w:rPr>
          <w:sz w:val="22"/>
        </w:rPr>
      </w:pPr>
      <w:r>
        <w:rPr>
          <w:sz w:val="22"/>
        </w:rPr>
        <w:t>Race Committee:</w:t>
      </w:r>
    </w:p>
    <w:p w:rsidR="00C63B55" w:rsidRDefault="00C63B55" w:rsidP="00C63B55"/>
    <w:p w:rsidR="003C598C" w:rsidRDefault="003C598C"/>
    <w:sectPr w:rsidR="003C598C" w:rsidSect="00194FD7">
      <w:headerReference w:type="default" r:id="rId7"/>
      <w:footerReference w:type="default" r:id="rId8"/>
      <w:pgSz w:w="11907" w:h="16839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55C" w:rsidRDefault="0004155C" w:rsidP="00194FD7">
      <w:r>
        <w:separator/>
      </w:r>
    </w:p>
  </w:endnote>
  <w:endnote w:type="continuationSeparator" w:id="0">
    <w:p w:rsidR="0004155C" w:rsidRDefault="0004155C" w:rsidP="0019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D7" w:rsidRPr="00194FD7" w:rsidRDefault="00194FD7" w:rsidP="00194FD7">
    <w:pPr>
      <w:pStyle w:val="Footer"/>
      <w:jc w:val="right"/>
      <w:rPr>
        <w:i/>
        <w:sz w:val="16"/>
        <w:lang w:val="el-GR"/>
      </w:rPr>
    </w:pPr>
    <w:r w:rsidRPr="00194FD7">
      <w:rPr>
        <w:i/>
        <w:sz w:val="16"/>
        <w:lang w:val="el-GR"/>
      </w:rPr>
      <w:t xml:space="preserve">Ελληνική Ιστιοπλοϊκή Ομοσπονδία / </w:t>
    </w:r>
    <w:r w:rsidRPr="00194FD7">
      <w:rPr>
        <w:i/>
        <w:sz w:val="16"/>
        <w:lang w:val="en-US"/>
      </w:rPr>
      <w:t>Hellenic</w:t>
    </w:r>
    <w:r w:rsidRPr="00194FD7">
      <w:rPr>
        <w:i/>
        <w:sz w:val="16"/>
        <w:lang w:val="el-GR"/>
      </w:rPr>
      <w:t xml:space="preserve"> </w:t>
    </w:r>
    <w:r w:rsidRPr="00194FD7">
      <w:rPr>
        <w:i/>
        <w:sz w:val="16"/>
        <w:lang w:val="en-US"/>
      </w:rPr>
      <w:t>Sailing</w:t>
    </w:r>
    <w:r w:rsidRPr="00194FD7">
      <w:rPr>
        <w:i/>
        <w:sz w:val="16"/>
        <w:lang w:val="el-GR"/>
      </w:rPr>
      <w:t xml:space="preserve"> </w:t>
    </w:r>
    <w:r w:rsidRPr="00194FD7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55C" w:rsidRDefault="0004155C" w:rsidP="00194FD7">
      <w:r>
        <w:separator/>
      </w:r>
    </w:p>
  </w:footnote>
  <w:footnote w:type="continuationSeparator" w:id="0">
    <w:p w:rsidR="0004155C" w:rsidRDefault="0004155C" w:rsidP="00194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D7" w:rsidRDefault="00194FD7">
    <w:pPr>
      <w:pStyle w:val="Header"/>
    </w:pPr>
    <w:r>
      <w:rPr>
        <w:noProof/>
        <w:lang w:val="en-US"/>
      </w:rPr>
      <w:drawing>
        <wp:inline distT="0" distB="0" distL="0" distR="0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55"/>
    <w:rsid w:val="0004155C"/>
    <w:rsid w:val="00194FD7"/>
    <w:rsid w:val="001A711E"/>
    <w:rsid w:val="00247ACA"/>
    <w:rsid w:val="00350053"/>
    <w:rsid w:val="003C598C"/>
    <w:rsid w:val="00742436"/>
    <w:rsid w:val="00B95C70"/>
    <w:rsid w:val="00C414FE"/>
    <w:rsid w:val="00C6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B55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B5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194F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94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FD7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94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D7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FD7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B55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B5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194F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94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FD7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94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D7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FD7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2</cp:revision>
  <dcterms:created xsi:type="dcterms:W3CDTF">2019-05-16T06:20:00Z</dcterms:created>
  <dcterms:modified xsi:type="dcterms:W3CDTF">2020-03-24T09:00:00Z</dcterms:modified>
</cp:coreProperties>
</file>